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79" w:rsidRPr="00AE7906" w:rsidRDefault="008F7979" w:rsidP="008F7979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8F7979" w:rsidRPr="00AE7906" w:rsidRDefault="008F7979" w:rsidP="008F7979">
      <w:pPr>
        <w:bidi/>
        <w:jc w:val="center"/>
        <w:rPr>
          <w:rFonts w:cs="B Titr"/>
          <w:sz w:val="34"/>
          <w:szCs w:val="34"/>
          <w:rtl/>
          <w:lang w:bidi="fa-IR"/>
        </w:rPr>
      </w:pPr>
      <w:bookmarkStart w:id="0" w:name="_GoBack"/>
      <w:r>
        <w:rPr>
          <w:rFonts w:cs="B Titr" w:hint="cs"/>
          <w:sz w:val="34"/>
          <w:szCs w:val="34"/>
          <w:rtl/>
          <w:lang w:bidi="fa-IR"/>
        </w:rPr>
        <w:t>شاخص های ارزیابی استاد مشاور</w:t>
      </w:r>
    </w:p>
    <w:bookmarkEnd w:id="0"/>
    <w:p w:rsidR="008F7979" w:rsidRPr="00AE7906" w:rsidRDefault="008F7979" w:rsidP="008F797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10940" w:type="dxa"/>
        <w:jc w:val="center"/>
        <w:tblInd w:w="-6318" w:type="dxa"/>
        <w:tblLook w:val="04A0" w:firstRow="1" w:lastRow="0" w:firstColumn="1" w:lastColumn="0" w:noHBand="0" w:noVBand="1"/>
      </w:tblPr>
      <w:tblGrid>
        <w:gridCol w:w="2250"/>
        <w:gridCol w:w="2695"/>
        <w:gridCol w:w="4230"/>
        <w:gridCol w:w="1765"/>
      </w:tblGrid>
      <w:tr w:rsidR="008F7979" w:rsidRPr="00AE7906" w:rsidTr="006022D5">
        <w:trPr>
          <w:trHeight w:val="449"/>
          <w:jc w:val="center"/>
        </w:trPr>
        <w:tc>
          <w:tcPr>
            <w:tcW w:w="225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نیمسال:</w:t>
            </w:r>
          </w:p>
        </w:tc>
        <w:tc>
          <w:tcPr>
            <w:tcW w:w="2695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تحصیلی:</w:t>
            </w:r>
          </w:p>
        </w:tc>
        <w:tc>
          <w:tcPr>
            <w:tcW w:w="423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مشاور:</w:t>
            </w:r>
          </w:p>
        </w:tc>
        <w:tc>
          <w:tcPr>
            <w:tcW w:w="1765" w:type="dxa"/>
          </w:tcPr>
          <w:p w:rsidR="008F7979" w:rsidRPr="00AE7906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سمت:</w:t>
            </w:r>
          </w:p>
        </w:tc>
      </w:tr>
      <w:tr w:rsidR="008F7979" w:rsidRPr="00AE7906" w:rsidTr="006022D5">
        <w:trPr>
          <w:jc w:val="center"/>
        </w:trPr>
        <w:tc>
          <w:tcPr>
            <w:tcW w:w="225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مدرک:</w:t>
            </w:r>
          </w:p>
        </w:tc>
        <w:tc>
          <w:tcPr>
            <w:tcW w:w="2695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آموزشی:</w:t>
            </w:r>
          </w:p>
        </w:tc>
        <w:tc>
          <w:tcPr>
            <w:tcW w:w="423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دانشجویان:</w:t>
            </w:r>
          </w:p>
        </w:tc>
        <w:tc>
          <w:tcPr>
            <w:tcW w:w="1765" w:type="dxa"/>
          </w:tcPr>
          <w:p w:rsidR="008F7979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ورودی: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 تحت پوشش: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جلسات انفرادی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*تعداد جلسات گروهی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جلسات (مشاوره ) در طول نیمسال: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گزارش عملکرد به موقع: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**تعداد موارد ارجاعی: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ثبت نام و انتخاب واحد: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حذف و اضافه: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 نمودن ساعت مشاوره در برنامه هفتگی با توجه به تعداد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کارگاههای مرتبط با استاد مشاور: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تکمیل پرونده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شرکت فعال در جلسات اساتید مشاور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مشروطی: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معدل الف: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استفاده از دانشجوی همیار: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مشاور: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مسئول اساتید مشاور: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معاون آموزشی دانشکده:                                       رئیس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*جلسات گروهی:  در خصوص آشنا نمودن دانشجو با قوانین و مقررات آموزشی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معرفی واحدهای مختلف دانشگاه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هدایت تحصیلی و شغلی دانشجویان و... می باشد.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**ارجاع به مرکز مشاوره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اداره آموزش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معاونت دانشجویی و ...</w:t>
            </w: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9"/>
    <w:rsid w:val="002B6B3D"/>
    <w:rsid w:val="008F7979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79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79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79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79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cp:lastPrinted>2019-06-08T06:35:00Z</cp:lastPrinted>
  <dcterms:created xsi:type="dcterms:W3CDTF">2019-06-08T06:35:00Z</dcterms:created>
  <dcterms:modified xsi:type="dcterms:W3CDTF">2019-06-08T06:35:00Z</dcterms:modified>
</cp:coreProperties>
</file>